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附件1：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22"/>
          <w:szCs w:val="36"/>
          <w:lang w:bidi="ar"/>
        </w:rPr>
      </w:pPr>
    </w:p>
    <w:p>
      <w:pPr>
        <w:widowControl/>
        <w:jc w:val="center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贵州省科学技术奖推荐公示</w:t>
      </w:r>
    </w:p>
    <w:p>
      <w:pPr>
        <w:widowControl/>
        <w:jc w:val="center"/>
      </w:pP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申报人：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吴文锋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男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37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研究生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项目名称：分子氧选择氧化环己烷合成KA油的绿色光催化体系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推荐单位：贵阳学院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推荐等级：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贵州省自然科学技术奖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bidi="ar"/>
        </w:rPr>
        <w:t xml:space="preserve"> 项目简介：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1、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 w:bidi="ar"/>
        </w:rPr>
        <w:t>以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过渡金属氯化物如CuCl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2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，FeCl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3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，VOCl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3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为光催化剂，实现浓盐酸条件下可见光光促金属氯化物产生氯自由基进行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 w:bidi="ar"/>
        </w:rPr>
        <w:t>选择氧化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反应，明确了盐酸对催化剂的循环作用，氧压对副产物选择性的影响。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2、首次在可见光下实现了磷钨/钼钒酸 (X-PM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12-n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V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n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(M=W，Mo))催化N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2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O/O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2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进行环己烷的光催化氧化反应，明确了HCl和H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2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O对十二磷钨/钼杂多酸及季铵盐性能的影响，揭示了多金属氧酸盐光催化氧化环己烷的机制。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3、首次在可见光下实现了四丁基十聚钨酸铵盐（TBADT）光催化分子O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vertAlign w:val="subscript"/>
          <w:lang w:bidi="ar"/>
        </w:rPr>
        <w:t>2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氧化环己烷，发现中、强酸与适量水作为添加剂对该光催化体系具有协调作用。明确了季铵盐阳离子对十聚钨酸铵盐光催化活性的影响。</w:t>
      </w:r>
    </w:p>
    <w:p>
      <w:pPr>
        <w:pStyle w:val="13"/>
        <w:widowControl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bidi="ar"/>
        </w:rPr>
        <w:t>项目研究自2010年开始以来，在催化领域的顶级期刊Journal of Catalysis， Applied Catalysis B-Environmental等刊物共计发表SCI收录论文Q1 TOP期刊10篇，Q2期刊12篇。研究工作得到了国内外同行的广泛关注，具有重要的学术价值和现实前景。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主要完成人：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吴文锋，伏再辉，汤森培，刘亚纯，佘家骆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840" w:hanging="720" w:hangingChars="300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bidi="ar"/>
        </w:rPr>
        <w:t xml:space="preserve"> 主要完成单位：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 w:bidi="ar"/>
        </w:rPr>
        <w:t>贵阳学院，湖南师范大学，吉首大学</w:t>
      </w:r>
    </w:p>
    <w:p>
      <w:pPr>
        <w:pStyle w:val="13"/>
        <w:widowControl/>
        <w:numPr>
          <w:ilvl w:val="0"/>
          <w:numId w:val="1"/>
        </w:numPr>
        <w:adjustRightInd w:val="0"/>
        <w:snapToGrid w:val="0"/>
        <w:spacing w:line="288" w:lineRule="auto"/>
        <w:ind w:left="960" w:hanging="823" w:hangingChars="343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主要代表性论文专著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145"/>
        <w:gridCol w:w="141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eastAsia="zh-CN"/>
              </w:rPr>
              <w:t>序号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eastAsia="zh-CN"/>
              </w:rPr>
              <w:t>论文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eastAsia="zh-CN"/>
              </w:rPr>
              <w:t>刊名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vertAlign w:val="baseline"/>
                <w:lang w:eastAsia="zh-CN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Metal chlorides-catalyzed selective oxidation of cyclohexane by molecular oxygen under visible light irradiation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</w:rPr>
              <w:t>Journal of Catalysis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2012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Study on the formation of photoactive species in XPMo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subscript"/>
              </w:rPr>
              <w:t>12-n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V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subscript"/>
              </w:rPr>
              <w:t>n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O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subscript"/>
              </w:rPr>
              <w:t>40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- HCl system and its effect on photocatalysis oxidation of cyclohexane by dioxygens under visible light irradiation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Applied Catalysis B: Environmental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2017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10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isible light-triggered vanadium-substituted molybdophosphoric acids to catalyze liquid phase oxygenation of cyclohexane to KA oil by nitrous oxide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Applied Catalysis B: Environmental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2016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3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Visible light-triggered vanadium-substituted molybdophosphoric acids to catalyze liquid phase oxygenation of cyclohexane to KA oil by nitrous oxide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Applied Catalysis B: Environmental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2015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3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Influence of tetra alkylammonium cations on quality of decatungstate and its photocatalytic property in visible light-triggered selective oxidation of organic compounds by dioxygens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Applied Catalysis B: Environmental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 xml:space="preserve">Online: 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2018.10.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</w:rPr>
              <w:t>1</w:t>
            </w:r>
          </w:p>
        </w:tc>
      </w:tr>
    </w:tbl>
    <w:p>
      <w:pPr>
        <w:pStyle w:val="13"/>
        <w:ind w:left="0" w:leftChars="0" w:firstLine="0" w:firstLineChars="0"/>
        <w:jc w:val="left"/>
        <w:textAlignment w:val="baseline"/>
        <w:rPr>
          <w:rFonts w:ascii="仿宋" w:hAnsi="仿宋" w:eastAsia="仿宋" w:cs="仿宋"/>
          <w:b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248C7"/>
    <w:multiLevelType w:val="multilevel"/>
    <w:tmpl w:val="664248C7"/>
    <w:lvl w:ilvl="0" w:tentative="0">
      <w:start w:val="1"/>
      <w:numFmt w:val="japaneseCounting"/>
      <w:lvlText w:val="%1、"/>
      <w:lvlJc w:val="left"/>
      <w:pPr>
        <w:ind w:left="21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92"/>
    <w:rsid w:val="0005523B"/>
    <w:rsid w:val="000821FF"/>
    <w:rsid w:val="000825C5"/>
    <w:rsid w:val="00192ADF"/>
    <w:rsid w:val="001B694C"/>
    <w:rsid w:val="001E11DC"/>
    <w:rsid w:val="00280F01"/>
    <w:rsid w:val="002F6092"/>
    <w:rsid w:val="00316D5A"/>
    <w:rsid w:val="00325107"/>
    <w:rsid w:val="003B26CA"/>
    <w:rsid w:val="003F0C0F"/>
    <w:rsid w:val="00455234"/>
    <w:rsid w:val="00474F8F"/>
    <w:rsid w:val="00483C43"/>
    <w:rsid w:val="00492DE2"/>
    <w:rsid w:val="004C217B"/>
    <w:rsid w:val="004C3942"/>
    <w:rsid w:val="004F79AB"/>
    <w:rsid w:val="004F7C34"/>
    <w:rsid w:val="0050259D"/>
    <w:rsid w:val="005A3413"/>
    <w:rsid w:val="00612749"/>
    <w:rsid w:val="00623E1D"/>
    <w:rsid w:val="0067269A"/>
    <w:rsid w:val="006812C3"/>
    <w:rsid w:val="006A2825"/>
    <w:rsid w:val="00777DFA"/>
    <w:rsid w:val="007949DE"/>
    <w:rsid w:val="007F5692"/>
    <w:rsid w:val="0086245B"/>
    <w:rsid w:val="0089012E"/>
    <w:rsid w:val="009018CF"/>
    <w:rsid w:val="009327C7"/>
    <w:rsid w:val="00953389"/>
    <w:rsid w:val="0096659E"/>
    <w:rsid w:val="0097467D"/>
    <w:rsid w:val="00986BF1"/>
    <w:rsid w:val="009A1ECE"/>
    <w:rsid w:val="009B5916"/>
    <w:rsid w:val="009C1102"/>
    <w:rsid w:val="009F5DB1"/>
    <w:rsid w:val="00A8198D"/>
    <w:rsid w:val="00A84087"/>
    <w:rsid w:val="00AB328D"/>
    <w:rsid w:val="00AC7FDF"/>
    <w:rsid w:val="00B45D4E"/>
    <w:rsid w:val="00B56FBF"/>
    <w:rsid w:val="00B947F4"/>
    <w:rsid w:val="00BB4F74"/>
    <w:rsid w:val="00C17192"/>
    <w:rsid w:val="00C53C46"/>
    <w:rsid w:val="00C71B17"/>
    <w:rsid w:val="00D00B38"/>
    <w:rsid w:val="00D12EEB"/>
    <w:rsid w:val="00D237C3"/>
    <w:rsid w:val="00D518D8"/>
    <w:rsid w:val="00DD391A"/>
    <w:rsid w:val="00DE773B"/>
    <w:rsid w:val="00E10DA0"/>
    <w:rsid w:val="00E86830"/>
    <w:rsid w:val="00EE4092"/>
    <w:rsid w:val="00EE4BF0"/>
    <w:rsid w:val="00F10945"/>
    <w:rsid w:val="00F4227D"/>
    <w:rsid w:val="00F47734"/>
    <w:rsid w:val="00F81DD5"/>
    <w:rsid w:val="00FB25F1"/>
    <w:rsid w:val="00FB5508"/>
    <w:rsid w:val="29695736"/>
    <w:rsid w:val="31C31965"/>
    <w:rsid w:val="354774FF"/>
    <w:rsid w:val="421509DD"/>
    <w:rsid w:val="4C865474"/>
    <w:rsid w:val="56F57877"/>
    <w:rsid w:val="589527A6"/>
    <w:rsid w:val="5B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font11"/>
    <w:basedOn w:val="9"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16">
    <w:name w:val="font21"/>
    <w:basedOn w:val="9"/>
    <w:uiPriority w:val="0"/>
    <w:rPr>
      <w:rFonts w:hint="default" w:ascii="Times New Roman" w:hAnsi="Times New Roman" w:cs="Times New Roman"/>
      <w:color w:val="132339"/>
      <w:sz w:val="13"/>
      <w:szCs w:val="13"/>
      <w:u w:val="none"/>
      <w:vertAlign w:val="subscript"/>
    </w:rPr>
  </w:style>
  <w:style w:type="character" w:customStyle="1" w:styleId="17">
    <w:name w:val="font41"/>
    <w:basedOn w:val="9"/>
    <w:uiPriority w:val="0"/>
    <w:rPr>
      <w:rFonts w:hint="default" w:ascii="Times New Roman" w:hAnsi="Times New Roman" w:cs="Times New Roman"/>
      <w:color w:val="132339"/>
      <w:sz w:val="13"/>
      <w:szCs w:val="13"/>
      <w:u w:val="none"/>
    </w:rPr>
  </w:style>
  <w:style w:type="character" w:customStyle="1" w:styleId="18">
    <w:name w:val="font61"/>
    <w:basedOn w:val="9"/>
    <w:uiPriority w:val="0"/>
    <w:rPr>
      <w:rFonts w:ascii="微软雅黑" w:hAnsi="微软雅黑" w:eastAsia="微软雅黑" w:cs="微软雅黑"/>
      <w:color w:val="132339"/>
      <w:sz w:val="13"/>
      <w:szCs w:val="13"/>
      <w:u w:val="none"/>
    </w:rPr>
  </w:style>
  <w:style w:type="character" w:customStyle="1" w:styleId="19">
    <w:name w:val="font51"/>
    <w:basedOn w:val="9"/>
    <w:uiPriority w:val="0"/>
    <w:rPr>
      <w:rFonts w:ascii="楷体" w:hAnsi="楷体" w:eastAsia="楷体" w:cs="楷体"/>
      <w:color w:val="000000"/>
      <w:sz w:val="13"/>
      <w:szCs w:val="13"/>
      <w:u w:val="none"/>
    </w:rPr>
  </w:style>
  <w:style w:type="character" w:customStyle="1" w:styleId="20">
    <w:name w:val="font71"/>
    <w:basedOn w:val="9"/>
    <w:uiPriority w:val="0"/>
    <w:rPr>
      <w:rFonts w:hint="default" w:ascii="Times New Roman" w:hAnsi="Times New Roman" w:cs="Times New Roman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197</Words>
  <Characters>1125</Characters>
  <Lines>9</Lines>
  <Paragraphs>2</Paragraphs>
  <TotalTime>3</TotalTime>
  <ScaleCrop>false</ScaleCrop>
  <LinksUpToDate>false</LinksUpToDate>
  <CharactersWithSpaces>1320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2021-07-01T01:35:00Z</dcterms:created>
  <dc:creator>华为</dc:creator>
  <cp:lastModifiedBy>无畏----中药材</cp:lastModifiedBy>
  <cp:lastPrinted>2021-07-09T05:09:28Z</cp:lastPrinted>
  <dcterms:modified xsi:type="dcterms:W3CDTF">2021-07-09T05:09:44Z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8BCBD7AC4CCF47C9875C4144C6E69693</vt:lpwstr>
  </property>
</Properties>
</file>